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765-2020 i En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