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9147-2026 i Enköpings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