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65-2020 i E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