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avverkningsanmälan A 2711-2022 i Enköpings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