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klagomål behandlar höga naturvärden i avverkningsanmälan A 31552-2023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avverkningsanmälan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