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77-2023 i Östhammars kommun</w:t>
      </w:r>
    </w:p>
    <w:p>
      <w:r>
        <w:t>Detta klagomål behandlar höga naturvärden i samrådsanmälan S 77-2023 i Östhammars kommun som inkom 2023-01-09 och omfattar 1,7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S 77-2023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6681809, E 695305 i SWEREF 99 TM.</w:t>
      </w:r>
    </w:p>
    <w:p>
      <w:r>
        <w:t>I och inom 23 meter från samrådsanmälan finns fynd av 10 naturvårdsarter, varav 5 är rödlistade, 1 är fridlyst, 4 är typiska (T) och 5 är signalarter (S): fjällig taggsvamp s.str. (NT), harticka (NT, T), orange taggsvamp (NT, T), skarp dropptaggsvamp (NT), äggspindling (NT), anisspindling (S), grön sköldmossa (S, T, §8), svavelriska (S), trådticka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