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gråkråka (§4), pudrad kärrtrollslända (§4a), trädlärka (§4),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gråkråka (§4), pudrad kärrtrollslända (§4a), trädlärka (§4),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