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26279-2024 i Östhammars kommun</w:t>
      </w:r>
    </w:p>
    <w:p>
      <w:r>
        <w:t>Detta dokument behandlar höga naturvärden i avverkningsanmälan A 26279-2024 i Östhammars kommun. Denna avverkningsanmälan inkom 2024-06-25 och omfattar 2,8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4 naturvårdsarter hittats: nästrot (S, §8), skogsknipprot (S, §8), sårläka (S) och vårärt (S).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03349"/>
            <wp:docPr id="1" name="Picture 1"/>
            <wp:cNvGraphicFramePr>
              <a:graphicFrameLocks noChangeAspect="1"/>
            </wp:cNvGraphicFramePr>
            <a:graphic>
              <a:graphicData uri="http://schemas.openxmlformats.org/drawingml/2006/picture">
                <pic:pic>
                  <pic:nvPicPr>
                    <pic:cNvPr id="0" name="A 26279-2024 karta.png"/>
                    <pic:cNvPicPr/>
                  </pic:nvPicPr>
                  <pic:blipFill>
                    <a:blip r:embed="rId16"/>
                    <a:stretch>
                      <a:fillRect/>
                    </a:stretch>
                  </pic:blipFill>
                  <pic:spPr>
                    <a:xfrm>
                      <a:off x="0" y="0"/>
                      <a:ext cx="5486400" cy="430334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6684637, E 691256 i SWEREF 99 TM.</w:t>
      </w:r>
    </w:p>
    <w:p>
      <w:r>
        <w:rPr>
          <w:b/>
        </w:rPr>
        <w:t>Sårläka</w:t>
      </w:r>
      <w:r>
        <w:t xml:space="preserve"> växer på mullrik mark i skuggiga eller halvskuggiga lövskogar och lundar men också i örtrika kalkbarrskogar. Arten ingår i en exklusiv lundflora som bara uppträder i de allra rikaste kalkbarrskogarna söder om den biologiska norrlandsgränsen. I ädellövskogar och lundar är den också knuten till områden med en mycket rik mångfald av naturvårdsarter. Sårläka är värdväxt för den rödlistade fjärilen sårläkeplattmal (NT) (SLU Artdatabanken, 2024; Nitare &amp; Skogsstyrelsen, 2019).</w:t>
      </w:r>
    </w:p>
    <w:p>
      <w:r>
        <w:rPr>
          <w:b/>
        </w:rPr>
        <w:t>Vårärt</w:t>
      </w:r>
      <w:r>
        <w:t xml:space="preserve"> är en kalkgynnad mullväxt som är knuten till rik lundartad vegetation och har sin huvudsakliga förekomst i sydliga kalklövskogar, lövängen och hässlen. Den har även viktiga förekomster av reliktkaraktär i örtrika kalkgranskogar på frisk eller något fuktig mark i mellersta Sverige. Vårärt är en extra betydelsefull signalart i boreala (och boreonemorala) kalkgranskogar, då dessa förekomster nu är starkt fragmenterade och troligen visar på en flertusenårig ekologisk kontinuitet där spridning och etablering kan ha skett under postglaciala värmetiden. Arten tål inte dagens rationella skogsbruksmetoder (Nitare &amp; Skogsstyrelsen, 2019).</w:t>
      </w:r>
    </w:p>
    <w:p>
      <w:pPr>
        <w:pStyle w:val="Heading1"/>
      </w:pPr>
      <w:r>
        <w:t>Fridlysta arter</w:t>
      </w:r>
    </w:p>
    <w:p>
      <w:r>
        <w:t>Följande fridlysta arter har sina livsmiljöer och växtplatser i den avverkningsanmälda skogen: nästrot (S, §8) och skogsknipprot (S,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