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1641-2023 i Östhammars kommun</w:t>
      </w:r>
    </w:p>
    <w:p>
      <w:r>
        <w:t>Denna tillsynsbegäran behandlar höga naturvärden i samrådsanmälan S 1641-2023 i Östhammars kommun som inkom 2023-05-15 och omfattar 8,6 ha.</w:t>
      </w:r>
    </w:p>
    <w:p>
      <w:pPr>
        <w:pStyle w:val="Caption"/>
      </w:pPr>
      <w:r>
        <w:drawing>
          <wp:inline xmlns:a="http://schemas.openxmlformats.org/drawingml/2006/main" xmlns:pic="http://schemas.openxmlformats.org/drawingml/2006/picture">
            <wp:extent cx="5231420" cy="5724000"/>
            <wp:docPr id="1" name="Picture 1"/>
            <wp:cNvGraphicFramePr>
              <a:graphicFrameLocks noChangeAspect="1"/>
            </wp:cNvGraphicFramePr>
            <a:graphic>
              <a:graphicData uri="http://schemas.openxmlformats.org/drawingml/2006/picture">
                <pic:pic>
                  <pic:nvPicPr>
                    <pic:cNvPr id="0" name="S 1641-2023 karta.png"/>
                    <pic:cNvPicPr/>
                  </pic:nvPicPr>
                  <pic:blipFill>
                    <a:blip r:embed="rId16"/>
                    <a:stretch>
                      <a:fillRect/>
                    </a:stretch>
                  </pic:blipFill>
                  <pic:spPr>
                    <a:xfrm>
                      <a:off x="0" y="0"/>
                      <a:ext cx="5231420"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6662607, E 682431 i SWEREF 99 TM.</w:t>
      </w:r>
    </w:p>
    <w:p>
      <w:r>
        <w:t>I och inom 25 meter från samrådsanmälan finns fynd av 33 naturvårdsarter, varav 15 är rödlistade, 23 är typiska (T) och 18 är signalarter (S): savlundlav (EN), stor vaxlav (EN), brunskaftad blekspik (VU, T), liten blekspik (VU, T), brödmärgsticka (NT, T), lunglav (NT, T), parknål (NT), rynkskinn (NT, T), rödbrun blekspik (NT, T), skeppsvarvsfluga (NT), skuggorangelav (NT), slät fjällav (NT), tallticka (NT, T), ullticka (NT, T), Biatora hemipolia (DD), barkkornlav (S, T), bronshjon (S, T), fällmossa (S, T), grov baronmossa (S, T), gulpudrad spiklav (S, T), hasselticka (S, T), klibbtickgnagare (S), korallblylav (S, T), kornig nållav (S, T), lönnlav (S), rostfläck (S, T), skinnlav (S, T), slanklav (S, T), stor aspticka (S, T), thomsons trägnagare (S), trubbfjädermossa (S, T), vedticka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Stor vaxlav (EN)</w:t>
      </w:r>
      <w:r>
        <w:t xml:space="preserve"> är en starkt hotad art som växer på lövträd i kontinuitetsskogar med mycket hög och jämn luftfuktighet. I Sydsverige förekommer den främst i ädellövskog, i norr i blandskog, små lövskogsbestånd och sumplövskogar. Det är viktigt att luftfuktigheten på lokalerna inte minskas genom t.ex. gallring och uttag av gran ur lövrika bestånd. Lokalerna bör skyddas (SLU Artdatabanken, 2025).</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Brödmärgsticka (NT)</w:t>
      </w:r>
      <w:r>
        <w:t xml:space="preserve"> är en nedbrytare i barklösa stubbar och lågor av ek, mer sällan levande träd i löv- och blandskog samt hagmark, mycket sällsynt även på andra trädslag. Total population i landet liten och med få träd på varje lokal. Arten hotas av avverkning av värdträd, eventuell stubbrytning och avlägsnande av grov fallen ekved. För artens fortbestånd på sikt måste olikåldriga bestånd av ek bevaras i tillräcklig utsträckning. Brödmärgsticka är typisk art för </w:t>
      </w:r>
      <w:r>
        <w:rPr>
          <w:i/>
        </w:rPr>
        <w:t xml:space="preserve">9020 Nordlig ädellövskog </w:t>
      </w:r>
      <w:r>
        <w:t xml:space="preserve">och </w:t>
      </w:r>
      <w:r>
        <w:rPr>
          <w:i/>
        </w:rPr>
        <w:t>9160 Näringsrik ekskog</w:t>
      </w:r>
      <w:r>
        <w:t xml:space="preserve"> samt globalt rödlistad som nära hotad (NT) vilket innebär att Sverige har ett internationellt ansvar för arten</w:t>
      </w:r>
      <w:r>
        <w:rPr>
          <w:i/>
        </w:rPr>
        <w:t xml:space="preserve"> </w:t>
      </w:r>
      <w:r>
        <w:t>(SLU Artdatabanken, 2025; IUCN,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i/>
        </w:rPr>
        <w:t xml:space="preserve">Biatora hemipolia </w:t>
      </w:r>
      <w:r>
        <w:rPr>
          <w:b/>
        </w:rPr>
        <w:t>(DD)</w:t>
      </w:r>
      <w:r>
        <w:t xml:space="preserve"> är noterad på ett 20-tal lokaler på framförallt ädellövträd.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Klibbtickgnagare</w:t>
      </w:r>
      <w:r>
        <w:rPr>
          <w:b/>
          <w:i/>
        </w:rPr>
        <w:t xml:space="preserve"> </w:t>
      </w:r>
      <w:r>
        <w:t>är en skalbagge vars larvutveckling sker i fruktkroppar av klibbticka, främst på gran men även på gråal och oxel. Arten påverkas negativt av brist på kontinuitetsskog och det föreligger indikation på eller misstanke om populationsminskning. Minskningen avser kvalitén på artens habitat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brunskaftad blekspik (VU, T), liten blekspik (VU, T), brödmärgsticka (NT, T), lunglav (NT, T), rynkskinn (NT, T), rödbrun blekspik (NT, T), tallticka (NT, T), ullticka (NT, T), barkkornlav (S, T), bronshjon (S, T), fällmossa (S, T), grov baronmossa (S, T), gulpudrad spiklav (S, T), hasselticka (S, T), korallblylav (S, T), kornig nållav (S, T), rostfläck (S, T), skinnlav (S, T), slanklav (S, T), stor aspticka (S, T), trubbfjädermossa (S, T), vedticka (S, T) och vätteros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