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413-2025 i Östhammars kommun</w:t>
      </w:r>
    </w:p>
    <w:p>
      <w:r>
        <w:t>Denna tillsynsbegäran behandlar höga naturvärden i samrådsanmälan S 413-2025 i Östhammars kommun som inkom 2025-02-11 och omfattar 187,3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S 413-2025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6679373, E 666267 i SWEREF 99 TM.</w:t>
      </w:r>
    </w:p>
    <w:p>
      <w:r>
        <w:t>Inom 25 meter från samrådsanmälan finns fynd av 4 naturvårdsarter, varav 1 är rödlistad, 1 är fridlyst, 3 är typiska (T) och 2 är signalarter (S): vedtrappmossa (NT, T), flagellkvastmossa (S, T), skogshakmossa (S, 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