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dokument behandlar höga naturvärden i avverkningsanmälan A 19253-2026 i Östhammars kommun. Denna avverkningsanmälan inkom 2026-04-20 16:19:29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läderdoftande fingersvamp (VU), dofttaggsvamp (NT), granticka (NT), orange taggsvamp (NT), spillkråka (NT, §4), svartvit taggsvamp (NT), talltita (NT, §4), ullticka (NT), vedtrappmossa (NT), brandticka (S), bronshjon (S), granbarkgnagare (S), grön sköldmossa (S, §8), grönpyrola (S), rödgul trumpetsvamp (S), skarp dropptaggsvamp (S), stubbspretmossa (S), svavelriska (S), tibast (S), vedticka (S), tjäder (§4),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6691772, E 668549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