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49 naturvårdsarter, varav 24 är rödlistade, 8 är fridlysta, 29 är typiska (T) och 17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strimspindling (S), stubbspretmossa (S, T), svavelriska (S), tibast (S, T), vedticka (S, T), blåsippa (T, §9), brudborste (T), kransmossa (T), mörk lungört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