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55492-2023 i Östhammars kommun</w:t>
      </w:r>
    </w:p>
    <w:p>
      <w:r>
        <w:t>Denna tillsynsbegäran behandlar höga naturvärden i avverkningsanmälan A 55492-2023 i Östhammars kommun som inkom 2023-11-08 och omfattar 3,1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55492-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6687938, E 683411 i SWEREF 99 TM.</w:t>
      </w:r>
    </w:p>
    <w:p>
      <w:r>
        <w:t>I och inom 16 meter från avverkningsanmälan finns fynd av 14 naturvårdsarter, varav 5 är rödlistade, 6 är fridlysta, 7 är typiska (T) och 4 är signalarter (S): violgubbe (EN), knärot (VU, T, §8), kopparspindling (VU), fjällig taggsvamp s.str. (NT), orange taggsvamp (NT, T), kransrams (S, T), skogsknipprot (S, T, §8), svavelriska (S), tvåblad (S, §8), blåsippa (T, §9), kransmossa (T), linnea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032028"/>
            <wp:docPr id="2" name="Picture 2"/>
            <wp:cNvGraphicFramePr>
              <a:graphicFrameLocks noChangeAspect="1"/>
            </wp:cNvGraphicFramePr>
            <a:graphic>
              <a:graphicData uri="http://schemas.openxmlformats.org/drawingml/2006/picture">
                <pic:pic>
                  <pic:nvPicPr>
                    <pic:cNvPr id="0" name="A 55492-2023 karta knärot.png"/>
                    <pic:cNvPicPr/>
                  </pic:nvPicPr>
                  <pic:blipFill>
                    <a:blip r:embed="rId17"/>
                    <a:stretch>
                      <a:fillRect/>
                    </a:stretch>
                  </pic:blipFill>
                  <pic:spPr>
                    <a:xfrm>
                      <a:off x="0" y="0"/>
                      <a:ext cx="5486400" cy="5032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6687938, E 683411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kransrams (S, T), skogsknipprot (S, T, §8), blåsippa (T, §9),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