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28392-2026 i Östhammars kommun</w:t>
      </w:r>
    </w:p>
    <w:p>
      <w:r>
        <w:t>Denna tillsynsbegäran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6687100, E 699890 i SWEREF 99 TM.</w:t>
      </w:r>
    </w:p>
    <w:p>
      <w:r>
        <w:t>I och inom 13 meter från avverkningsanmälan finns fynd av 21 naturvårdsarter, varav 6 är rödlistade, 8 är fridlysta, 15 är typiska (T) och 10 är signalarter (S): knärot (VU, T, §8), kattfotslav (NT, T), rynkskinn (NT, T), sårläka (NT, T), ullticka (NT, T), vedtrappmossa (NT, T), björksplintborre (S), bronshjon (S, T), granbarkgnagare (S, T), grovticka (S, T), grönpyrola (S, T), nästrot (S, §8), plattlummer (S, T, §9), stubbspretmossa (S, T), tvåblad (S, §8), vågbandad barkbock (S), blåsippa (T, §9), kransmossa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13.82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ullticka (NT, T), vedtrappmossa (NT, T), bronshjon (S, T), granbarkgnagare (S, T), grovticka (S, T), grönpyrola (S, T), plattlummer (S, T, §9), stubbspretmossa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