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39520-2026 i Östhammars kommun</w:t>
      </w:r>
    </w:p>
    <w:p>
      <w:r>
        <w:t>Denna tillsynsbegäran behandlar höga naturvärden i avverkningsanmälan A 39520-2026 i Östhammars kommun som inkom 2026-09-24 och omfattar 1,4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39520-2026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6683285, E 699244 i SWEREF 99 TM.</w:t>
      </w:r>
    </w:p>
    <w:p>
      <w:r>
        <w:t>I och inom 4 meter från avverkningsanmälan finns fynd av 5 naturvårdsarter, varav 2 är fridlysta, 4 är typiska (T) och 2 är signalarter (S): skogsknipprot (S, T, §8), svavelriska (S), blåsippa (T, §9), kransmossa (T)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