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13 meter från avverkningsanmälan finns fynd av 21 naturvårdsarter, varav 6 är rödlistade, 8 är fridlysta, 15 är typiska (T) och 10 är signalarter (S): knärot (VU, T, §8), kattfotslav (NT, T), rynkskinn (NT, T), sårläka (NT, T), ullticka (NT, T), vedtrappmossa (NT, T), björksplintborre (S), bronshjon (S, T), granbarkgnagare (S, T), grovticka (S, T), grönpyrola (S, T), nästrot (S, §8), plattlummer (S, T, §9),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13.82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