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29556-2023 i Östhammars kommun</w:t>
      </w:r>
    </w:p>
    <w:p>
      <w:r>
        <w:t>Denna tillsynsbegäran behandlar höga naturvärden i avverkningsanmälan A 29556-2023 i Östhammars kommun som inkom 2023-06-29 och omfattar 13,3 ha.</w:t>
      </w:r>
    </w:p>
    <w:p>
      <w:pPr>
        <w:pStyle w:val="Caption"/>
      </w:pPr>
      <w:r>
        <w:drawing>
          <wp:inline xmlns:a="http://schemas.openxmlformats.org/drawingml/2006/main" xmlns:pic="http://schemas.openxmlformats.org/drawingml/2006/picture">
            <wp:extent cx="5486400" cy="3867424"/>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674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6696605, E 668383 i SWEREF 99 TM.</w:t>
      </w:r>
    </w:p>
    <w:p>
      <w:r>
        <w:t>I och inom 25 meter från avverkningsanmälan finns fynd av 52 naturvårdsarter, varav 26 är rödlistade, 17 är fridlysta, 25 är typiska (T) och 13 är signalarter (S):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dofttaggsvamp (NT, T), kattfotslav (NT, T), mindre hackspett (NT, T, §4), motaggsvamp (NT, T), rosenticka (NT, T), rynkskinn (NT, T), ullticka (NT, T), vedtrappmossa (NT, T), vårärt (NT, T), bronshjon (S, T), granbarkgnagare (S, T), grön sköldmossa (S, T, §8), grönpyrola (S, T), skogsknipprot (S, T, §8), stubbspretmossa (S, T), tibast (S, T), vedticka (S, T), blåsippa (T, §9), järpe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