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9032"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90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48 naturvårdsarter, varav 24 är rödlistade, 8 är fridlysta, 29 är typiska (T) och 16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stubbspretmossa (S, T), svavelriska (S), tibast (S, T), vedticka (S, T), blåsippa (T, §9), brudborste (T), kransmossa (T), mörk lungört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