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20553-2025 i Östhammars kommun</w:t>
      </w:r>
    </w:p>
    <w:p>
      <w:r>
        <w:t>Denna tillsynsbegäran behandlar höga naturvärden i avverkningsanmälan A 20553-2025 i Östhammars kommun som inkom 2025-04-28 och omfattar 0,4 ha.</w:t>
      </w:r>
    </w:p>
    <w:p>
      <w:pPr>
        <w:pStyle w:val="Caption"/>
      </w:pPr>
      <w:r>
        <w:drawing>
          <wp:inline xmlns:a="http://schemas.openxmlformats.org/drawingml/2006/main" xmlns:pic="http://schemas.openxmlformats.org/drawingml/2006/picture">
            <wp:extent cx="5486400" cy="4501106"/>
            <wp:docPr id="1" name="Picture 1"/>
            <wp:cNvGraphicFramePr>
              <a:graphicFrameLocks noChangeAspect="1"/>
            </wp:cNvGraphicFramePr>
            <a:graphic>
              <a:graphicData uri="http://schemas.openxmlformats.org/drawingml/2006/picture">
                <pic:pic>
                  <pic:nvPicPr>
                    <pic:cNvPr id="0" name="A 20553-2025 karta.png"/>
                    <pic:cNvPicPr/>
                  </pic:nvPicPr>
                  <pic:blipFill>
                    <a:blip r:embed="rId16"/>
                    <a:stretch>
                      <a:fillRect/>
                    </a:stretch>
                  </pic:blipFill>
                  <pic:spPr>
                    <a:xfrm>
                      <a:off x="0" y="0"/>
                      <a:ext cx="5486400" cy="4501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6661219, E 684958 i SWEREF 99 TM.</w:t>
      </w:r>
    </w:p>
    <w:p>
      <w:r>
        <w:t>I avverkningsanmälan finns fynd av 2 naturvårdsarter, varav 2 är signalarter (S): jättesvampmal (S) och robust tickgnagare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