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3125-2023 i Östhammars kommun</w:t>
      </w:r>
    </w:p>
    <w:p>
      <w:r>
        <w:t>Detta klagomål behandlar höga naturvärden i samrådsanmälan S 3125-2023 i Östhammars kommun som inkom 2023-09-13 och omfattar 13,2 ha.</w:t>
      </w:r>
    </w:p>
    <w:p>
      <w:pPr>
        <w:pStyle w:val="Caption"/>
      </w:pPr>
      <w:r>
        <w:drawing>
          <wp:inline xmlns:a="http://schemas.openxmlformats.org/drawingml/2006/main" xmlns:pic="http://schemas.openxmlformats.org/drawingml/2006/picture">
            <wp:extent cx="5486400" cy="3838595"/>
            <wp:docPr id="1" name="Picture 1"/>
            <wp:cNvGraphicFramePr>
              <a:graphicFrameLocks noChangeAspect="1"/>
            </wp:cNvGraphicFramePr>
            <a:graphic>
              <a:graphicData uri="http://schemas.openxmlformats.org/drawingml/2006/picture">
                <pic:pic>
                  <pic:nvPicPr>
                    <pic:cNvPr id="0" name="S 3125-2023 karta.png"/>
                    <pic:cNvPicPr/>
                  </pic:nvPicPr>
                  <pic:blipFill>
                    <a:blip r:embed="rId16"/>
                    <a:stretch>
                      <a:fillRect/>
                    </a:stretch>
                  </pic:blipFill>
                  <pic:spPr>
                    <a:xfrm>
                      <a:off x="0" y="0"/>
                      <a:ext cx="5486400" cy="3838595"/>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6695448, E 675657 i SWEREF 99 TM.</w:t>
      </w:r>
    </w:p>
    <w:p>
      <w:r>
        <w:t>I och inom 17 meter från samrådsanmälan finns fynd av 23 naturvårdsarter, varav 11 är rödlistade, 20 är fridlysta, 3 är typiska (T) och 3 är signalarter (S): ask (EN), större agatsnäcka (EN), grönfink (VU, §4), stare (VU, §4), tofsvipa (VU, §4), enkelbeckasin (NT, §4), gulsparv (NT, §4), järnsparv (NT, §4), rödvingetrast (NT, §4), skräntärna (NT, §4), talltita (NT, §4), nästrot (S, §8), skogsknipprot (S, T, §8), tibast (S, T), mindre flugsnappare (T, §4), buskskvätta (§4), grönsiska (§4), kråka (§4), kungsfågel (§4), svartvit flugsnappare (§4), sävsparv (§4), trana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Större agatsnäcka (EN)</w:t>
      </w:r>
      <w:r>
        <w:t xml:space="preserve"> är en starkt hotad art med ett snävt biotopval. Den är en starkt kalkkrävande art som är helt bunden till rika, ofta askdominerade sumpskogar och kalkkärr av olika typ. Den är också fuktighetskrävande och har höga krav på stabil hydrologi. Lokalerna är ofta källvattenpåverkade, men arten kan även förekomma i strandnära kärr av sjöar och i kärrzoner längs åar. Ofta påträffas den i randzoner; en vanlig livsmiljö är den halvskuggade kanten av videbuskage. När arten förekommer i sumpskogar är den bunden till ljusluckor. Ett stort antal lokaler, såväl i Sverige som i övriga Europa, har förstörts eller förändrats så starkt att arten inte länge finns kvar där. Arten är mycket känslig för alla typer av ingrepp och förändringar av dess livsmiljö. Dikning och alla åtgärder som förändrar lokalernas hydrologi i torrare riktning är allvarliga hot.  Så många som möjligt av de kvarvarande lokalerna bör avsättas som naturreservat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