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3126-2023 i Östhammars kommun</w:t>
      </w:r>
    </w:p>
    <w:p>
      <w:r>
        <w:t>Detta klagomål behandlar höga naturvärden i samrådsanmälan S 3126-2023 i Östhammars kommun som inkom 2023-09-09 och omfattar 42,4 ha.</w:t>
      </w:r>
    </w:p>
    <w:p>
      <w:pPr>
        <w:pStyle w:val="Caption"/>
      </w:pPr>
      <w:r>
        <w:drawing>
          <wp:inline xmlns:a="http://schemas.openxmlformats.org/drawingml/2006/main" xmlns:pic="http://schemas.openxmlformats.org/drawingml/2006/picture">
            <wp:extent cx="5486400" cy="4642461"/>
            <wp:docPr id="1" name="Picture 1"/>
            <wp:cNvGraphicFramePr>
              <a:graphicFrameLocks noChangeAspect="1"/>
            </wp:cNvGraphicFramePr>
            <a:graphic>
              <a:graphicData uri="http://schemas.openxmlformats.org/drawingml/2006/picture">
                <pic:pic>
                  <pic:nvPicPr>
                    <pic:cNvPr id="0" name="S 3126-2023 karta.png"/>
                    <pic:cNvPicPr/>
                  </pic:nvPicPr>
                  <pic:blipFill>
                    <a:blip r:embed="rId16"/>
                    <a:stretch>
                      <a:fillRect/>
                    </a:stretch>
                  </pic:blipFill>
                  <pic:spPr>
                    <a:xfrm>
                      <a:off x="0" y="0"/>
                      <a:ext cx="5486400" cy="464246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6688411, E 677485 i SWEREF 99 TM.</w:t>
      </w:r>
    </w:p>
    <w:p>
      <w:r>
        <w:t>I samrådsanmälan finns fynd av 1 naturvårdsarter, varav 1 är typisk (T) och 1 är signalart (S): granbarkgnagare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