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35734-2026 i Östhammars kommun</w:t>
      </w:r>
    </w:p>
    <w:p>
      <w:r>
        <w:t>Denna tillsynsbegäran behandlar höga naturvärden i avverkningsanmälan A 35734-2026 i Östhammars kommun som inkom 2026-08-31 och omfattar 1,5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5734-2026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6690952, E 671003 i SWEREF 99 TM.</w:t>
      </w:r>
    </w:p>
    <w:p>
      <w:r>
        <w:t>I avverkningsanmälan finns fynd av 5 naturvårdsarter, varav 3 är rödlistade och 2 är signalarter (S): kopparspindling (VU), fjällig taggsvamp s.str. (NT), skarp dropptaggsvamp (NT), olivspindling (S)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