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6 meter från avverkningsanmälan finns fynd av 2 naturvårdsarter, varav 2 är rödlistade och 1 är typisk (T):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