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8753-2022 i Östhammars kommun</w:t>
      </w:r>
    </w:p>
    <w:p>
      <w:r>
        <w:t>Detta klagomål behandlar höga naturvärden i avverkningsanmälan A 8753-2022 i Östhammars kommun som inkom 2022-02-22 och omfattar 5,3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8753-2022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6693190, E 666596 i SWEREF 99 TM.</w:t>
      </w:r>
    </w:p>
    <w:p>
      <w:r>
        <w:t>I och inom 18 meter från avverkningsanmälan finns fynd av 6 naturvårdsarter, varav 3 är rödlistade och 3 är signalarter (S): spricktaggsvamp (EN), gyllenspindling (VU), skarp dropptaggsvamp (NT), olivspindling (S), strimspindling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