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avverkningsanmälan A 21422-2023 i Östhammars kommun. Denna avverkningsanmälan inkom 2023-05-17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Följande fridlysta arter har sina livsmiljöer och växtplatser i den avverkningsanmälda skogen: nordfladdermus (NT, §4a) och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