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dokument behandlar höga naturvärden i avverkningsanmälan A 357-2025 i Östhammars kommun. Denna avverkningsanmälan inkom 2025-01-02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garnlav (NT), spillkråka (NT, §4), talltita (NT, §4), ullticka (NT), brandticka (S), bronshjon (S), dvärgtufs (S), granbarkgnagare (S), grön sköldmossa (S, §8), kamjordstjärna (S), kattfotslav (S), korallblylav (S), skinnlav (S), stubbspretmossa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6692556, E 669190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