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13 meter från avverkningsanmälan finns fynd av 21 naturvårdsarter, varav 6 är rödlistade, 8 är fridlysta, 15 är typiska (T) och 10 är signalarter (S): knärot (VU, T, §8), kattfotslav (NT, T), rynkskinn (NT, T), sårläka (NT, T), ullticka (NT, T), vedtrappmossa (NT, T), björksplintborre (S), bronshjon (S, T), granbarkgnagare (S, T), grovticka (S, T), grönpyrola (S, T), nästrot (S, §8), plattlummer (S, T, §9),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13.82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grovticka (S, T), grönpyrola (S, T), plattlummer (S, T, §9),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