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38961-2019 i Östhammars kommun</w:t>
      </w:r>
    </w:p>
    <w:p>
      <w:r>
        <w:t>Detta dokument behandlar höga naturvärden i avverkningsanmälan A 38961-2019 i Östhammars kommun. Denna avverkningsanmälan inkom 2019-08-12 och omfattar 19,5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grönfink (EN, §4), tofsvipa (VU, §4), björktrast (NT, §4), fiskmås (NT, §4), grönsångare (NT, §4), gulsparv (NT, §4), klofibbla (NT), kråka (NT, §4), rosenfink (NT, §4), rödvingetrast (NT, §4), skrattmås (NT, §4), solvända (NT), svart rödstjärt (NT, §4), svartvit flugsnappare (NT, §4), talltita (NT, §4), ärtsångare (NT, §4), grönpyrola (S), nästrot (S, §8), fiskgjuse (§4), pudrad kärrtrollslända (§4a), huggorm (§6), kopparödla (§6) och blåsippa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38961-2019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6699916, E 675145 i SWEREF 99 TM.</w:t>
      </w:r>
    </w:p>
    <w:p>
      <w:pPr>
        <w:pStyle w:val="Heading1"/>
      </w:pPr>
      <w:r>
        <w:t>Fridlysta arter</w:t>
      </w:r>
    </w:p>
    <w:p>
      <w:r>
        <w:t>Följande fridlysta arter har sina livsmiljöer och växtplatser i den avverkningsanmälda skogen: grönfink (EN, §4), tofsvipa (VU, §4), björktrast (NT, §4), fiskmås (NT, §4), grönsångare (NT, §4), gulsparv (NT, §4), kråka (NT, §4), rosenfink (NT, §4), rödvingetrast (NT, §4), skrattmås (NT, §4), svart rödstjärt (NT, §4), svartvit flugsnappare (NT, §4), talltita (NT, §4), ärtsångare (NT, §4), nästrot (S, §8), fiskgjuse (§4), pudrad kärrtrollslända (§4a), huggorm (§6), kopparödla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