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9715-2024 i Östhammars kommun</w:t>
      </w:r>
    </w:p>
    <w:p>
      <w:r>
        <w:t>Detta dokument behandlar höga naturvärden i avverkningsanmälan A 9715-2024 i Östhammars kommun. Denna avverkningsanmälan inkom 2024-03-11 12:56:34 och omfattar 4,7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knärot (VU, §8), skogsknipprot (S, §8) och vedticka (S).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32408"/>
            <wp:docPr id="1" name="Picture 1"/>
            <wp:cNvGraphicFramePr>
              <a:graphicFrameLocks noChangeAspect="1"/>
            </wp:cNvGraphicFramePr>
            <a:graphic>
              <a:graphicData uri="http://schemas.openxmlformats.org/drawingml/2006/picture">
                <pic:pic>
                  <pic:nvPicPr>
                    <pic:cNvPr id="0" name="A 9715-2024 karta.png"/>
                    <pic:cNvPicPr/>
                  </pic:nvPicPr>
                  <pic:blipFill>
                    <a:blip r:embed="rId16"/>
                    <a:stretch>
                      <a:fillRect/>
                    </a:stretch>
                  </pic:blipFill>
                  <pic:spPr>
                    <a:xfrm>
                      <a:off x="0" y="0"/>
                      <a:ext cx="5486400" cy="473240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6687107, E 683122 i SWEREF 99 TM.</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Fridlysta arter</w:t>
      </w:r>
    </w:p>
    <w:p>
      <w:r>
        <w:t>Följande fridlysta arter har sina livsmiljöer och växtplatser i den avverkningsanmälda skogen: knärot (VU, §8) och skogsknipprot (S, §8).</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1.28 ha med buffertzonerna och får av detta skäl inte avverkas.</w:t>
      </w:r>
    </w:p>
    <w:p>
      <w:pPr>
        <w:pStyle w:val="Caption"/>
      </w:pPr>
      <w:r>
        <w:drawing>
          <wp:inline xmlns:a="http://schemas.openxmlformats.org/drawingml/2006/main" xmlns:pic="http://schemas.openxmlformats.org/drawingml/2006/picture">
            <wp:extent cx="5486400" cy="5666979"/>
            <wp:docPr id="2" name="Picture 2"/>
            <wp:cNvGraphicFramePr>
              <a:graphicFrameLocks noChangeAspect="1"/>
            </wp:cNvGraphicFramePr>
            <a:graphic>
              <a:graphicData uri="http://schemas.openxmlformats.org/drawingml/2006/picture">
                <pic:pic>
                  <pic:nvPicPr>
                    <pic:cNvPr id="0" name="A 9715-2024 karta knärot.png"/>
                    <pic:cNvPicPr/>
                  </pic:nvPicPr>
                  <pic:blipFill>
                    <a:blip r:embed="rId17"/>
                    <a:stretch>
                      <a:fillRect/>
                    </a:stretch>
                  </pic:blipFill>
                  <pic:spPr>
                    <a:xfrm>
                      <a:off x="0" y="0"/>
                      <a:ext cx="5486400" cy="5666979"/>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6687107, E 683122 i SWEREF 99 TM.</w:t>
      </w:r>
    </w:p>
    <w:p>
      <w:pPr>
        <w:pStyle w:val="Caption"/>
      </w:pPr>
    </w:p>
    <w:p>
      <w:r>
        <w:rPr>
          <w:b/>
        </w:rPr>
        <w:t>Skogsknipprot (§8)</w:t>
      </w:r>
      <w:r>
        <w:t xml:space="preserve"> är fridlyst enligt 8§ artskyddsförordningen och typisk art för </w:t>
      </w:r>
      <w:r>
        <w:rPr>
          <w:i/>
        </w:rPr>
        <w:t>9050 Näringsrik granskog</w:t>
      </w:r>
      <w:r>
        <w:t xml:space="preserve"> (SLU Artdatabanken, 2025).</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2026-05-03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