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19258-2026 i Östhammars kommun</w:t>
      </w:r>
    </w:p>
    <w:p>
      <w:r>
        <w:t>Detta klagomål behandlar höga naturvärden i avverkningsanmälan A 19258-2026 i Östhammars kommun som inkom 2026-04-20 och omfattar 18,6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9258-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6699135, E 665426 i SWEREF 99 TM.</w:t>
      </w:r>
    </w:p>
    <w:p>
      <w:r>
        <w:t>I och inom 20 meter från avverkningsanmälan finns fynd av 6 naturvårdsarter, varav 2 är rödlistade, 3 är typiska (T) och 4 är signalarter (S): fjällig taggsvamp s.str. (NT), skarp dropptaggsvamp (NT), granbarkgnagare (S, T), grönpyrola (S, T), stubbspretmossa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