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221-2025 i Östhammars kommun</w:t>
      </w:r>
    </w:p>
    <w:p>
      <w:r>
        <w:t>Detta klagomål behandlar höga naturvärden i avverkningsanmälan A 221-2025 i Östhammars kommun som inkom 2025-01-03 och omfattar 1,3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21-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6673905, E 651599 i SWEREF 99 TM.</w:t>
      </w:r>
    </w:p>
    <w:p>
      <w:r>
        <w:t>I och inom 24 meter från avverkningsanmälan finns fynd av 11 naturvårdsarter, varav 5 är rödlistade, 5 är fridlysta, 7 är typiska (T) och 3 är signalarter (S): gul taggsvamp (VU, T), fjällig taggsvamp s.str. (NT), motaggsvamp (NT, T), talltita (NT, §4), ullticka (NT, T), grön sköldmossa (S, T, §8), korallblylav (S, T), rödgul trumpetsvamp (S), blåsippa (T, §9), tallbit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