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dokument behandlar höga naturvärden i avverkningsanmälan A 19250-2026 i Östhammars kommun. Denna avverkningsanmälan inkom 2026-04-20 16:12:38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dofttaggsvamp (NT), flattoppad klubbsvamp (NT), granticka (NT), gropticka (NT), grönhjon (NT), rosenticka (NT), spillkråka (NT, §4), ullticka (NT), vedtrappmossa (NT), vitgrynig nållav (NT), brandticka (S), bronshjon (S), granbarkgnagare (S), grön sköldmossa (S, §8), grönpyrola (S), kattfotslav (S), rödgul trumpetsvamp (S), skarp dropptaggsvamp (S), svavelriska (S), vedticka (S), tjäder (§4), kopparödla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6691779, E 667965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kopparödla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