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15556-2022 i Östhammars kommun</w:t>
      </w:r>
    </w:p>
    <w:p>
      <w:r>
        <w:t>Detta klagomål behandlar höga naturvärden i avverkningsanmälan A 15556-2022 i Östhammars kommun som inkom 2022-04-11 och omfattar 9,9 ha.</w:t>
      </w:r>
    </w:p>
    <w:p>
      <w:pPr>
        <w:pStyle w:val="Caption"/>
      </w:pPr>
      <w:r>
        <w:drawing>
          <wp:inline xmlns:a="http://schemas.openxmlformats.org/drawingml/2006/main" xmlns:pic="http://schemas.openxmlformats.org/drawingml/2006/picture">
            <wp:extent cx="5486400" cy="3531281"/>
            <wp:docPr id="1" name="Picture 1"/>
            <wp:cNvGraphicFramePr>
              <a:graphicFrameLocks noChangeAspect="1"/>
            </wp:cNvGraphicFramePr>
            <a:graphic>
              <a:graphicData uri="http://schemas.openxmlformats.org/drawingml/2006/picture">
                <pic:pic>
                  <pic:nvPicPr>
                    <pic:cNvPr id="0" name="A 15556-2022 karta.png"/>
                    <pic:cNvPicPr/>
                  </pic:nvPicPr>
                  <pic:blipFill>
                    <a:blip r:embed="rId16"/>
                    <a:stretch>
                      <a:fillRect/>
                    </a:stretch>
                  </pic:blipFill>
                  <pic:spPr>
                    <a:xfrm>
                      <a:off x="0" y="0"/>
                      <a:ext cx="5486400" cy="353128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6693962, E 676896 i SWEREF 99 TM.</w:t>
      </w:r>
    </w:p>
    <w:p>
      <w:r>
        <w:t>I och inom 19 meter från avverkningsanmälan finns fynd av 12 naturvårdsarter, varav 7 är rödlistade, 3 är fridlysta, 7 är typiska (T) och 5 är signalarter (S): grönfink (VU, §4), blek fingersvamp (NT), gulsparv (NT, §4), kryddspindling (NT, T), kungsspindling (NT), tallticka (NT, T), ullticka (NT, T), hasselticka (S, T), olivspindling (S), skogsknipprot (S, T, §8), svart trolldruva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