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20871-2026 i Östhammars kommun</w:t>
      </w:r>
    </w:p>
    <w:p>
      <w:r>
        <w:t>Detta klagomål behandlar höga naturvärden i avverkningsanmälan A 20871-2026 i Östhammars kommun som inkom 2026-04-30 och omfattar 6,2 ha.</w:t>
      </w:r>
    </w:p>
    <w:p>
      <w:pPr>
        <w:pStyle w:val="Caption"/>
      </w:pPr>
      <w:r>
        <w:drawing>
          <wp:inline xmlns:a="http://schemas.openxmlformats.org/drawingml/2006/main" xmlns:pic="http://schemas.openxmlformats.org/drawingml/2006/picture">
            <wp:extent cx="4103184" cy="5724000"/>
            <wp:docPr id="1" name="Picture 1"/>
            <wp:cNvGraphicFramePr>
              <a:graphicFrameLocks noChangeAspect="1"/>
            </wp:cNvGraphicFramePr>
            <a:graphic>
              <a:graphicData uri="http://schemas.openxmlformats.org/drawingml/2006/picture">
                <pic:pic>
                  <pic:nvPicPr>
                    <pic:cNvPr id="0" name="A 20871-2026 karta.png"/>
                    <pic:cNvPicPr/>
                  </pic:nvPicPr>
                  <pic:blipFill>
                    <a:blip r:embed="rId16"/>
                    <a:stretch>
                      <a:fillRect/>
                    </a:stretch>
                  </pic:blipFill>
                  <pic:spPr>
                    <a:xfrm>
                      <a:off x="0" y="0"/>
                      <a:ext cx="4103184" cy="5724000"/>
                    </a:xfrm>
                    <a:prstGeom prst="rect"/>
                  </pic:spPr>
                </pic:pic>
              </a:graphicData>
            </a:graphic>
          </wp:inline>
        </w:drawing>
      </w:r>
    </w:p>
    <w:p>
      <w:pPr>
        <w:pStyle w:val="Caption"/>
        <w:spacing w:after="240"/>
      </w:pPr>
      <w:r>
        <w:t>Figur 1. Fyndplatser för naturvårdsarter inom 8 meter från avverkningsanmälan. Markörer utan svart kant är placerade på fyndplatsen. Markörer med svart kant är placerade vid sidan av fyndplatsen och har ett svart streck som visar fyndplatsens exakta position. Kartans mittpunktskoordinat är N 6672267, E 686409 i SWEREF 99 TM.</w:t>
      </w:r>
    </w:p>
    <w:p>
      <w:r>
        <w:t>Inom 8 meter från avverkningsanmälan finns fynd av 2 naturvårdsarter, varav 2 är rödlistade och 1 är typisk (T): klasefibbla (NT) och slåtterfibbla (NT,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Slåtterfibbla (NT)</w:t>
      </w:r>
      <w:r>
        <w:t xml:space="preserve"> är typisk art för </w:t>
      </w:r>
      <w:r>
        <w:rPr>
          <w:i/>
        </w:rPr>
        <w:t xml:space="preserve">9060 Åsbarrskog, 9070 Trädklädd betesmark, 6530 Lövängar, 1610 Åsöar i Östersjön, 6230 Stagg-gräsmarker, 6270 Silikatgräsmarker </w:t>
      </w:r>
      <w:r>
        <w:t>och</w:t>
      </w:r>
      <w:r>
        <w:rPr>
          <w:i/>
        </w:rPr>
        <w:t xml:space="preserve"> 6510 Slåtterängar i låglandet </w:t>
      </w:r>
      <w:r>
        <w:t>(SLU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2026-10-20</w:t>
      <w:br/>
      <w:br/>
    </w:r>
    <w:r>
      <w:t>Till: Övriga Aktiebolag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