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33269-2025 i Östhammars kommun</w:t>
      </w:r>
    </w:p>
    <w:p>
      <w:r>
        <w:t>Detta klagomål behandlar höga naturvärden i avverkningsanmälan A 33269-2025 i Östhammars kommun som inkom 2025-07-02 och omfattar 14,9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33269-2025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6696983, E 692794 i SWEREF 99 TM.</w:t>
      </w:r>
    </w:p>
    <w:p>
      <w:r>
        <w:t>I och inom 24 meter från avverkningsanmälan finns fynd av 7 naturvårdsarter, varav 5 är rödlistade, 1 är typisk (T) och 2 är signalarter (S): violgubbe (EN), gul lammticka (VU), kopparspindling (VU), läderdoftande fingersvamp (VU), orange taggsvamp (NT, T), kamjordstjärna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