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samrådsanmälan S 413-2025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