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avverkningsanmälan A 15248-2026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