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47 naturvårdsarter, varav 23 är rödlistade, 8 är fridlysta, 29 är typiska (T) och 16 är signalarter (S): ask (EN),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