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som inkom 2025-11-21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6544372, E 540329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