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14 naturvårdsarter, varav 9 är rödlistade, 7 är fridlysta och 2 är typiska (T): ask (EN), tofsvipa (VU, §4), gullklöver (NT), gulsparv (NT, §4), jungfrulin (NT), klasefibbla (NT), skrattmås (NT, §4), svinrot (NT), vanlig backsmörblomma (NT), blåsippa (T, §9), vitsippa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