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som inkom 2024-10-03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