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entita (NT, §4), granticka (NT), mindre hackspett (NT, §4), rosenticka (NT), spillkråka (NT, §4), tallticka (NT), ullticka (NT), vedtrappmossa (NT), björksplintborre (S), brandticka (S), bronshjon (S), dropptaggsvamp (S), grön sköldmossa (S, §8), grönpyrola (S), jättesvampmal (S), vedticka (S), vågbandad barkbock (S), kungsfågel (§4), fläcknycklar (§8), grönvit nattviol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