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klagomål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17 naturvårdsarter, varav 9 är rödlistade, 7 är fridlysta och 5 är typiska (T): ask (EN), tofsvipa (VU, §4), gullklöver (NT), gulsparv (NT, §4), jungfrulin (NT), klasefibbla (NT), skrattmås (NT, §4), svinrot (NT), vanlig backsmörblomma (NT), blåbär (T), blåsippa (T, §9), sälg (T), vitsippa (T), ängskovall (T), gröngöling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