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15285-2022 i Gnesta kommun</w:t>
      </w:r>
    </w:p>
    <w:p>
      <w:r>
        <w:t>Detta klagomål behandlar höga naturvärden i avverkningsanmälan A 15285-2022 i Gnesta kommun som inkom 2022-04-08 och omfattar 26,0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15285-2022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6539366, E 630952 i SWEREF 99 TM.</w:t>
      </w:r>
    </w:p>
    <w:p>
      <w:r>
        <w:t>I och inom 22 meter från avverkningsanmälan finns fynd av 18 naturvårdsarter, varav 10 är rödlistade, 2 är fridlysta, 11 är typiska (T) och 8 är signalarter (S): dofttaggsvamp (NT, T), gropticka (NT, T), kandelabersvamp (NT, T), kötticka (NT), motaggsvamp (NT, T), platt spretmossa (NT, T), skarp dropptaggsvamp (NT), tallticka (NT, T), talltita (NT, §4), ullticka (NT, T), blomkålssvamp (S), bronshjon (S, T), grön sköldmossa (S, T, §8), kornknutmossa (S, T), mandelriska (S), svavelriska (S), trådticka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