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43282-2024 i Gnesta kommun</w:t>
      </w:r>
    </w:p>
    <w:p>
      <w:r>
        <w:t>Denna tillsynsbegäran behandlar höga naturvärden i avverkningsanmälan A 43282-2024 i Gnesta kommun som inkom 2024-10-03 och omfattar 11,4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43282-2024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6560420, E 614869 i SWEREF 99 TM.</w:t>
      </w:r>
    </w:p>
    <w:p>
      <w:r>
        <w:t>I och inom 25 meter från avverkningsanmälan finns fynd av 30 naturvårdsarter, varav 23 är rödlistade, 1 är fridlyst, 19 är typiska (T) och 5 är signalarter (S): garnlav (VU, T), liten hornflikmossa (VU), rotfingersvamp (VU), skrovlig taggsvamp (VU), tallgråticka (VU), ulltickeporing (VU), blå taggsvamp (NT, T), dropptaggsvamp (NT, T), dvärgbägarlav (NT, T), gropticka (NT, T), kandelabersvamp (NT, T), kolflarnlav (NT, T), motaggsvamp (NT, T), orange taggsvamp (NT, T), rosenticka (NT, T), skarp dropptaggsvamp (NT), svartvit taggsvamp (NT), tallfingersvamp (NT), tallriska (NT), tallticka (NT, T), ullticka (NT, T), vedskivlav (NT, T), vedtrappmossa (NT, T), björksplintborre (S), blomkålssvamp (S), grovticka (S, T), mindre märgborre (S, T), trådticka (S, T), spillkråka (T, §4) och svart taggsvamp agg.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dvärgbägarlav (NT, T), gropticka (NT, T), kandelabersvamp (NT, T), kolflarnlav (NT, T), motaggsvamp (NT, T), orange taggsvamp (NT, T), rosenticka (NT, T), tallticka (NT, T), ullticka (NT, T), vedskivlav (NT, T), vedtrappmossa (NT, T), grovticka (S, T), mindre märgborre (S, T), trådticka (S, T), spillkråka (T, §4) och svart taggsvamp agg.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