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6395-2023 i Gnesta kommun</w:t>
      </w:r>
    </w:p>
    <w:p>
      <w:r>
        <w:t>Detta klagomål behandlar höga naturvärden i avverkningsanmälan A 6395-2023 i Gnesta kommun som inkom 2023-02-08 och omfattar 5,1 ha.</w:t>
      </w:r>
    </w:p>
    <w:p>
      <w:pPr>
        <w:pStyle w:val="Caption"/>
      </w:pPr>
      <w:r>
        <w:drawing>
          <wp:inline xmlns:a="http://schemas.openxmlformats.org/drawingml/2006/main" xmlns:pic="http://schemas.openxmlformats.org/drawingml/2006/picture">
            <wp:extent cx="5486400" cy="433255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4332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6556300, E 612865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