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entita (NT, §4), fjällvråk (NT, §4), hornuggla (NT, §4), rödvingetrast (NT, §4), spillkråka (NT, §4), svartvit flugsnappare (NT, §4), myskbock (S), grönsiska (§4), göktyta (§4), järnsparv (§4) och röd glada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entita (NT, §4), fjällvråk (NT, §4), hornuggla (NT, §4), rödvingetrast (NT, §4), spillkråka (NT, §4), svartvit flugsnappare (NT, §4), grönsiska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