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klagomål behandlar höga naturvärden i avverkningsanmälan A 40267-2023 i Gnesta kommun som inkom 2023-08-31 och omfattar 1,1 ha.</w:t>
      </w:r>
    </w:p>
    <w:p>
      <w:pPr>
        <w:pStyle w:val="Caption"/>
      </w:pPr>
      <w:r>
        <w:drawing>
          <wp:inline xmlns:a="http://schemas.openxmlformats.org/drawingml/2006/main" xmlns:pic="http://schemas.openxmlformats.org/drawingml/2006/picture">
            <wp:extent cx="4752296" cy="5724000"/>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4752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6541662, E 627143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