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13747-2020 i Gnesta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