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35182-2024 i Gnesta kommun</w:t>
      </w:r>
    </w:p>
    <w:p>
      <w:r>
        <w:t>Detta dokument behandlar höga naturvärden i avverkningsanmälan A 35182-2024 i Gnesta kommun. Denna avverkningsanmälan inkom 2024-08-26 00:00:00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8 naturvårdsarter hittats: dvärgbägarlav (NT), kandelabersvamp (NT), motaggsvamp (NT), aspvedgnagare (S), bronshjon (S), dropptaggsvamp (S), flagellkvastmossa (S) och granbarkgnagare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2819"/>
            <wp:docPr id="1" name="Picture 1"/>
            <wp:cNvGraphicFramePr>
              <a:graphicFrameLocks noChangeAspect="1"/>
            </wp:cNvGraphicFramePr>
            <a:graphic>
              <a:graphicData uri="http://schemas.openxmlformats.org/drawingml/2006/picture">
                <pic:pic>
                  <pic:nvPicPr>
                    <pic:cNvPr id="0" name="A 35182-2024 karta.png"/>
                    <pic:cNvPicPr/>
                  </pic:nvPicPr>
                  <pic:blipFill>
                    <a:blip r:embed="rId16"/>
                    <a:stretch>
                      <a:fillRect/>
                    </a:stretch>
                  </pic:blipFill>
                  <pic:spPr>
                    <a:xfrm>
                      <a:off x="0" y="0"/>
                      <a:ext cx="5486400" cy="42328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6561721, E 613866 i SWEREF 99 TM.</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Flagellkvastmossa är typisk art för </w:t>
      </w:r>
      <w:r>
        <w:rPr>
          <w:i/>
        </w:rPr>
        <w:t xml:space="preserve">9010 Taiga </w:t>
      </w:r>
      <w:r>
        <w:t>och</w:t>
      </w:r>
      <w:r>
        <w:rPr>
          <w:i/>
        </w:rPr>
        <w:t xml:space="preserve"> 9740 Skogsbevuxen myr </w:t>
      </w:r>
      <w:r>
        <w:t>(SLU Artdatabanken, 2024; Nitare &amp; Skogsstyrelsen, 2019).</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r>
        <w:rPr>
          <w:b/>
        </w:rPr>
        <w:t>Kandelabersvamp (NT)</w:t>
      </w:r>
      <w:r>
        <w:t xml:space="preserve"> är en mycket bra signalart på skyddsvärda skogsbestånd i hela sitt utbredningsområde. Svampen indikerar sena aspsuccessioner inom områden med konstant hög luftfuktighet. Kandelabersvamp är typisk art för </w:t>
      </w:r>
      <w:r>
        <w:rPr>
          <w:i/>
        </w:rPr>
        <w:t xml:space="preserve">9010 Taiga </w:t>
      </w:r>
      <w:r>
        <w:t>(Nitare &amp; Skogsstyrelsen, 2019; SLU Artdatabanken, 2025).</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